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E89C2" w14:textId="479C9516" w:rsidR="00FE0D63" w:rsidRPr="00FE0D63" w:rsidRDefault="00FE0D63" w:rsidP="00FE0D63">
      <w:pPr>
        <w:spacing w:after="0" w:line="360" w:lineRule="auto"/>
        <w:jc w:val="center"/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  <w:t xml:space="preserve">REGULAMIN </w:t>
      </w:r>
      <w:r w:rsidR="006170C1"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  <w:t xml:space="preserve">REKRUTACJI I </w:t>
      </w:r>
      <w:r w:rsidRPr="00FE0D63"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  <w:t>REALIZACJI PROGRAMU</w:t>
      </w:r>
      <w:r w:rsidRPr="00FE0D63"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  <w:br/>
        <w:t>„OPIEKA WYTCHNIENIOWA” – EDYCJA 202</w:t>
      </w:r>
      <w:r w:rsidR="004B4411"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  <w:t>4</w:t>
      </w:r>
    </w:p>
    <w:p w14:paraId="7B47AB2C" w14:textId="77777777" w:rsidR="00FE0D63" w:rsidRPr="00FE0D63" w:rsidRDefault="00FE0D63" w:rsidP="00FE0D63">
      <w:pPr>
        <w:spacing w:after="0" w:line="360" w:lineRule="auto"/>
        <w:rPr>
          <w:rFonts w:ascii="Trebuchet MS" w:eastAsia="Times New Roman" w:hAnsi="Trebuchet MS" w:cstheme="majorHAnsi"/>
          <w:sz w:val="24"/>
          <w:szCs w:val="24"/>
          <w:lang w:eastAsia="pl-PL"/>
        </w:rPr>
      </w:pPr>
    </w:p>
    <w:p w14:paraId="077EA3B6" w14:textId="77777777" w:rsidR="00FE0D63" w:rsidRPr="00FE0D63" w:rsidRDefault="00FE0D63" w:rsidP="006170C1">
      <w:pPr>
        <w:spacing w:after="0" w:line="360" w:lineRule="auto"/>
        <w:jc w:val="center"/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br/>
      </w:r>
      <w:r w:rsidRPr="00FE0D63"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  <w:t>§ 1</w:t>
      </w:r>
      <w:r w:rsidRPr="00FE0D63"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  <w:br/>
        <w:t>Postanowienia ogólne</w:t>
      </w:r>
    </w:p>
    <w:p w14:paraId="205B1FD0" w14:textId="77777777" w:rsidR="00FE0D63" w:rsidRPr="00FE0D63" w:rsidRDefault="00FE0D63" w:rsidP="00FE0D63">
      <w:pPr>
        <w:spacing w:after="0" w:line="360" w:lineRule="auto"/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</w:pPr>
    </w:p>
    <w:p w14:paraId="62E025DC" w14:textId="155B5BF0" w:rsidR="00FE0D63" w:rsidRPr="00FE0D63" w:rsidRDefault="00FE0D63" w:rsidP="00FE0D63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Realizatorem Programu „Opieka Wytchnieniowa” – edycja 202</w:t>
      </w:r>
      <w:r w:rsidR="004B4411">
        <w:rPr>
          <w:rFonts w:ascii="Trebuchet MS" w:eastAsia="Times New Roman" w:hAnsi="Trebuchet MS" w:cstheme="majorHAnsi"/>
          <w:sz w:val="24"/>
          <w:szCs w:val="24"/>
          <w:lang w:eastAsia="pl-PL"/>
        </w:rPr>
        <w:t>4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, zwany dalej 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br/>
        <w:t xml:space="preserve">„Programem” jest Miejsko Gminny Ośrodek Pomocy Społecznej w Ujściu 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br/>
        <w:t>na podstawie zawartej umowy pomiędzy Gmina Ujście a Wojewodą Wielkopolskim w sprawie wysokości i trybu przekazywania w 202</w:t>
      </w:r>
      <w:r w:rsidR="004B4411">
        <w:rPr>
          <w:rFonts w:ascii="Trebuchet MS" w:eastAsia="Times New Roman" w:hAnsi="Trebuchet MS" w:cstheme="majorHAnsi"/>
          <w:sz w:val="24"/>
          <w:szCs w:val="24"/>
          <w:lang w:eastAsia="pl-PL"/>
        </w:rPr>
        <w:t>4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 roku środków Funduszu 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br/>
        <w:t>Solidarnościowego, zwanego dalej „Funduszem” na realizację zadania w ramach resortowego Programu Ministra Rodziny i Polityki Społecznej.</w:t>
      </w:r>
    </w:p>
    <w:p w14:paraId="4C1944B5" w14:textId="6EE137E6" w:rsidR="00FE0D63" w:rsidRPr="00FE0D63" w:rsidRDefault="00FE0D63" w:rsidP="00FE0D63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Źródłem finansowania Programu „Opieka wytchnieniowa” – edycja 202</w:t>
      </w:r>
      <w:r w:rsidR="004B4411">
        <w:rPr>
          <w:rFonts w:ascii="Trebuchet MS" w:eastAsia="Times New Roman" w:hAnsi="Trebuchet MS" w:cstheme="majorHAnsi"/>
          <w:sz w:val="24"/>
          <w:szCs w:val="24"/>
          <w:lang w:eastAsia="pl-PL"/>
        </w:rPr>
        <w:t>4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 są środki ujęte w planie finansowym Funduszu na 202</w:t>
      </w:r>
      <w:r w:rsidR="004B4411">
        <w:rPr>
          <w:rFonts w:ascii="Trebuchet MS" w:eastAsia="Times New Roman" w:hAnsi="Trebuchet MS" w:cstheme="majorHAnsi"/>
          <w:sz w:val="24"/>
          <w:szCs w:val="24"/>
          <w:lang w:eastAsia="pl-PL"/>
        </w:rPr>
        <w:t>4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 r.</w:t>
      </w:r>
    </w:p>
    <w:p w14:paraId="006DC127" w14:textId="5D35F12C" w:rsidR="00FE0D63" w:rsidRPr="00FE0D63" w:rsidRDefault="00FE0D63" w:rsidP="00FE0D63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Program jest skierowany do mieszkańców Gminy Ujście i będzie realizowany 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br/>
        <w:t xml:space="preserve">od dnia </w:t>
      </w:r>
      <w:r w:rsidR="004B4411">
        <w:rPr>
          <w:rFonts w:ascii="Trebuchet MS" w:eastAsia="Times New Roman" w:hAnsi="Trebuchet MS" w:cstheme="majorHAnsi"/>
          <w:sz w:val="24"/>
          <w:szCs w:val="24"/>
          <w:lang w:eastAsia="pl-PL"/>
        </w:rPr>
        <w:t>15 kwietnia 2024r.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 do dnia </w:t>
      </w:r>
      <w:r w:rsidR="004B4411">
        <w:rPr>
          <w:rFonts w:ascii="Trebuchet MS" w:eastAsia="Times New Roman" w:hAnsi="Trebuchet MS" w:cstheme="majorHAnsi"/>
          <w:sz w:val="24"/>
          <w:szCs w:val="24"/>
          <w:lang w:eastAsia="pl-PL"/>
        </w:rPr>
        <w:t>20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 grudnia 202</w:t>
      </w:r>
      <w:r w:rsidR="004B4411">
        <w:rPr>
          <w:rFonts w:ascii="Trebuchet MS" w:eastAsia="Times New Roman" w:hAnsi="Trebuchet MS" w:cstheme="majorHAnsi"/>
          <w:sz w:val="24"/>
          <w:szCs w:val="24"/>
          <w:lang w:eastAsia="pl-PL"/>
        </w:rPr>
        <w:t>4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r. Do dnia podpisania umowy, 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br/>
        <w:t xml:space="preserve">o której mowa w pkt. 1 wydatki będą finansowane z środków własnych gminy 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br/>
        <w:t xml:space="preserve">a po uzyskaniu środków z Funduszu Solidarnościowego zostanie dokonana 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br/>
        <w:t>refundacja wydatków.</w:t>
      </w:r>
    </w:p>
    <w:p w14:paraId="0D97B024" w14:textId="77777777" w:rsidR="00FE0D63" w:rsidRPr="00FE0D63" w:rsidRDefault="00FE0D63" w:rsidP="00FE0D63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Głównym celem Programu jest wsparcie członków rodzin lub opiekunów 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br/>
        <w:t xml:space="preserve">sprawujących bezpośrednią opiekę nad:                             </w:t>
      </w:r>
    </w:p>
    <w:p w14:paraId="0F4D06AF" w14:textId="77777777" w:rsidR="00FE0D63" w:rsidRPr="00FE0D63" w:rsidRDefault="00FE0D63" w:rsidP="00FE0D63">
      <w:pPr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dziećmi z orzeczeniem o niepełnosprawności</w:t>
      </w:r>
    </w:p>
    <w:p w14:paraId="19062FFF" w14:textId="77777777" w:rsidR="00FE0D63" w:rsidRPr="00FE0D63" w:rsidRDefault="00FE0D63" w:rsidP="00FE0D63">
      <w:pPr>
        <w:numPr>
          <w:ilvl w:val="0"/>
          <w:numId w:val="6"/>
        </w:numPr>
        <w:spacing w:after="0" w:line="360" w:lineRule="auto"/>
        <w:ind w:left="567" w:hanging="283"/>
        <w:contextualSpacing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osobami niepełnosprawnymi posiadającymi:</w:t>
      </w:r>
    </w:p>
    <w:p w14:paraId="1D6BFF40" w14:textId="77777777" w:rsidR="00FE0D63" w:rsidRPr="00FE0D63" w:rsidRDefault="00FE0D63" w:rsidP="00FE0D63">
      <w:pPr>
        <w:numPr>
          <w:ilvl w:val="0"/>
          <w:numId w:val="7"/>
        </w:numPr>
        <w:spacing w:after="0" w:line="360" w:lineRule="auto"/>
        <w:ind w:left="851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orzeczenie o znacznym stopniu niepełnosprawności </w:t>
      </w:r>
      <w:r w:rsidRPr="00FE0D63"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  <w:t>albo</w:t>
      </w:r>
    </w:p>
    <w:p w14:paraId="532BFF85" w14:textId="598A8989" w:rsidR="00FE0D63" w:rsidRPr="00FE0D63" w:rsidRDefault="00FE0D63" w:rsidP="00FE0D63">
      <w:pPr>
        <w:numPr>
          <w:ilvl w:val="0"/>
          <w:numId w:val="7"/>
        </w:numPr>
        <w:spacing w:after="0" w:line="360" w:lineRule="auto"/>
        <w:ind w:left="851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orzeczenie traktowane na równi z orzeczeniem wymienionym w lit. a, 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br/>
        <w:t xml:space="preserve">zgodnie z art. 5 i art. 62 ustawy z dnia 27 sierpnia 1997 r. o rehabilitacji zawodowej i społecznej oraz zatrudnianiu osób niepełnosprawnych (Dz. U. 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br/>
        <w:t>z 202</w:t>
      </w:r>
      <w:r w:rsidR="004B4411">
        <w:rPr>
          <w:rFonts w:ascii="Trebuchet MS" w:eastAsia="Times New Roman" w:hAnsi="Trebuchet MS" w:cstheme="majorHAnsi"/>
          <w:sz w:val="24"/>
          <w:szCs w:val="24"/>
          <w:lang w:eastAsia="pl-PL"/>
        </w:rPr>
        <w:t>3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 r. poz. </w:t>
      </w:r>
      <w:r w:rsidR="004B4411">
        <w:rPr>
          <w:rFonts w:ascii="Trebuchet MS" w:eastAsia="Times New Roman" w:hAnsi="Trebuchet MS" w:cstheme="majorHAnsi"/>
          <w:sz w:val="24"/>
          <w:szCs w:val="24"/>
          <w:lang w:eastAsia="pl-PL"/>
        </w:rPr>
        <w:t>100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, z </w:t>
      </w:r>
      <w:proofErr w:type="spellStart"/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późn</w:t>
      </w:r>
      <w:proofErr w:type="spellEnd"/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. zm.).- poprzez możliwość uzyskania doraźnej, czasowej pomocy w formie usługi opieki wytchnieniowej, czyli czasowego odciążenia od codziennych obowiązków łączących się ze sprawowaniem 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lastRenderedPageBreak/>
        <w:t xml:space="preserve">opieki nad osobą niepełnosprawną, zapewnienie czasu na odpoczynek 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br/>
        <w:t>i regenerację.</w:t>
      </w:r>
    </w:p>
    <w:p w14:paraId="59F67B87" w14:textId="77777777" w:rsidR="00FE0D63" w:rsidRPr="00FE0D63" w:rsidRDefault="00FE0D63" w:rsidP="00FE0D63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Usługi opieki wytchnieniowej skierowane są do członków rodzin lub opiekunów, 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br/>
        <w:t>o których mowa w ust. 4, zamieszkujących we wspólnym gospodarstwie domowym z osobą niepełnosprawną i sprawujących całodobową, bezpośrednią opiekę nad osobą niepełnosprawną.</w:t>
      </w:r>
    </w:p>
    <w:p w14:paraId="5FEDC2E8" w14:textId="1B07BA3C" w:rsidR="00FE0D63" w:rsidRPr="00FE0D63" w:rsidRDefault="00FE0D63" w:rsidP="00FE0D63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W ramach Programu planowane jest objęcie usługami opieki wytchnieniowej 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br/>
        <w:t xml:space="preserve">łącznie </w:t>
      </w:r>
      <w:r w:rsidR="004B4411">
        <w:rPr>
          <w:rFonts w:ascii="Trebuchet MS" w:eastAsia="Times New Roman" w:hAnsi="Trebuchet MS" w:cstheme="majorHAnsi"/>
          <w:sz w:val="24"/>
          <w:szCs w:val="24"/>
          <w:lang w:eastAsia="pl-PL"/>
        </w:rPr>
        <w:t>14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 osób, w tym:</w:t>
      </w:r>
    </w:p>
    <w:p w14:paraId="3F5B2874" w14:textId="6130DD1B" w:rsidR="00FE0D63" w:rsidRPr="00FE0D63" w:rsidRDefault="004B4411" w:rsidP="00FE0D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>
        <w:rPr>
          <w:rFonts w:ascii="Trebuchet MS" w:eastAsia="Times New Roman" w:hAnsi="Trebuchet MS" w:cstheme="majorHAnsi"/>
          <w:sz w:val="24"/>
          <w:szCs w:val="24"/>
          <w:lang w:eastAsia="pl-PL"/>
        </w:rPr>
        <w:t>3</w:t>
      </w:r>
      <w:r w:rsidR="00FE0D63"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 dzieci do 16 roku życia z orzeczeniem o niepełnosprawności łącznie </w:t>
      </w:r>
      <w:r w:rsidR="00FE0D63"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br/>
        <w:t xml:space="preserve">ze wskazaniami konieczności stałej lub długotrwałej opieki lub pomocy innej osoby w związku ze znacznie ograniczoną możliwością samodzielnej </w:t>
      </w:r>
      <w:r w:rsidR="00FE0D63"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br/>
        <w:t>egzystencji oraz konieczności stałego współudziału na co dzień opiekuna dziecka w procesie jego leczenia, rehabilitacji i edukacji. Maksymalnie 240 h na dziecko dla usług opieki wytchnieniowej świadczonej w ramach pobytu dziennego w miejscu zamieszkania osoby niepełnosprawnej.</w:t>
      </w:r>
    </w:p>
    <w:p w14:paraId="272BD2BE" w14:textId="3EA16CC6" w:rsidR="00FE0D63" w:rsidRDefault="00FE0D63" w:rsidP="00FE0D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1</w:t>
      </w:r>
      <w:r w:rsidR="004B4411">
        <w:rPr>
          <w:rFonts w:ascii="Trebuchet MS" w:eastAsia="Times New Roman" w:hAnsi="Trebuchet MS" w:cstheme="majorHAnsi"/>
          <w:sz w:val="24"/>
          <w:szCs w:val="24"/>
          <w:lang w:eastAsia="pl-PL"/>
        </w:rPr>
        <w:t>1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 osób niepełnosprawnych posiadających orzeczenie o znacznym stopniu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br/>
        <w:t xml:space="preserve">niepełnosprawności wydane na podstawie ustawy z dnia 27 sierpnia 1997 r. 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br/>
        <w:t xml:space="preserve">o rehabilitacji zawodowej i społecznej oraz zatrudnianiu osób 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br/>
        <w:t xml:space="preserve">niepełnosprawnych albo orzeczenie równoważne do wyżej wymienionego. Maksymalnie 240 h na osobę dla usług opieki wytchnieniowej świadczonej </w:t>
      </w:r>
      <w:r w:rsidR="004B4411">
        <w:rPr>
          <w:rFonts w:ascii="Trebuchet MS" w:eastAsia="Times New Roman" w:hAnsi="Trebuchet MS" w:cstheme="majorHAnsi"/>
          <w:sz w:val="24"/>
          <w:szCs w:val="24"/>
          <w:lang w:eastAsia="pl-PL"/>
        </w:rPr>
        <w:br/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w ramach pobytu dziennego w miejscu zamieszkania osoby niepełnosprawnej.</w:t>
      </w:r>
    </w:p>
    <w:p w14:paraId="57408C61" w14:textId="77777777" w:rsidR="006170C1" w:rsidRPr="006170C1" w:rsidRDefault="006170C1" w:rsidP="006170C1">
      <w:pPr>
        <w:spacing w:after="0" w:line="360" w:lineRule="auto"/>
        <w:ind w:left="360"/>
        <w:contextualSpacing/>
        <w:jc w:val="center"/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</w:pPr>
      <w:r w:rsidRPr="006170C1"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  <w:t>§ 2</w:t>
      </w:r>
    </w:p>
    <w:p w14:paraId="20BEDF73" w14:textId="473A45C6" w:rsidR="00FE0D63" w:rsidRPr="00FE0D63" w:rsidRDefault="00FE0D63" w:rsidP="006170C1">
      <w:pPr>
        <w:numPr>
          <w:ilvl w:val="0"/>
          <w:numId w:val="15"/>
        </w:numPr>
        <w:spacing w:after="0" w:line="360" w:lineRule="auto"/>
        <w:ind w:left="284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ED5FB3">
        <w:rPr>
          <w:rFonts w:ascii="Trebuchet MS" w:eastAsia="Times New Roman" w:hAnsi="Trebuchet MS" w:cstheme="majorHAnsi"/>
          <w:i/>
          <w:iCs/>
          <w:sz w:val="24"/>
          <w:szCs w:val="24"/>
          <w:lang w:eastAsia="pl-PL"/>
        </w:rPr>
        <w:t xml:space="preserve">Przyznając usługi opieki wytchnieniowej bierze się pod uwagę </w:t>
      </w:r>
      <w:r w:rsidR="00ED5FB3" w:rsidRPr="00ED5FB3">
        <w:rPr>
          <w:rFonts w:ascii="Trebuchet MS" w:eastAsia="Times New Roman" w:hAnsi="Trebuchet MS" w:cstheme="majorHAnsi"/>
          <w:i/>
          <w:iCs/>
          <w:sz w:val="24"/>
          <w:szCs w:val="24"/>
          <w:lang w:eastAsia="pl-PL"/>
        </w:rPr>
        <w:t xml:space="preserve">przede wszystkim </w:t>
      </w:r>
      <w:r w:rsidRPr="00ED5FB3">
        <w:rPr>
          <w:rFonts w:ascii="Trebuchet MS" w:eastAsia="Times New Roman" w:hAnsi="Trebuchet MS" w:cstheme="majorHAnsi"/>
          <w:i/>
          <w:iCs/>
          <w:sz w:val="24"/>
          <w:szCs w:val="24"/>
          <w:lang w:eastAsia="pl-PL"/>
        </w:rPr>
        <w:t>stan zdrowia i sytuację życiową uczestników Programu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, uwzględniając potrzeby</w:t>
      </w:r>
      <w:r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 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członków rodzin lub opiekunó</w:t>
      </w:r>
      <w:r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w 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sprawujących bezpośrednią opiekę nad osobą</w:t>
      </w:r>
      <w:r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 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niepełnosprawną, która stale przebywa w domu, tj. nie korzysta z ośrodka wsparcia lub placówek pobytu całodobowego, np. ośrodka szkolno-wychowawczego czy internatu.</w:t>
      </w:r>
    </w:p>
    <w:p w14:paraId="558F074F" w14:textId="77777777" w:rsidR="00FE0D63" w:rsidRPr="00FE0D63" w:rsidRDefault="00FE0D63" w:rsidP="006170C1">
      <w:pPr>
        <w:numPr>
          <w:ilvl w:val="0"/>
          <w:numId w:val="15"/>
        </w:numPr>
        <w:spacing w:after="0" w:line="360" w:lineRule="auto"/>
        <w:ind w:left="284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Warunkiem przystąpienia do Programu jest złożenie przez uczestnika:</w:t>
      </w:r>
    </w:p>
    <w:p w14:paraId="6B1834F1" w14:textId="78CFDF89" w:rsidR="00FE0D63" w:rsidRPr="00FE0D63" w:rsidRDefault="00FE0D63" w:rsidP="00FE0D6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dokumentu potwierdzającego niepełnosprawność osoby, która ma być objęta 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br/>
        <w:t xml:space="preserve">usługami, tj. orzeczenie o niepełnosprawności dziecka do 16 roku życia, 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lastRenderedPageBreak/>
        <w:t xml:space="preserve">orzeczenie o znacznym stopniu niepełnosprawności </w:t>
      </w:r>
      <w:r w:rsidR="004B4411">
        <w:rPr>
          <w:rFonts w:ascii="Trebuchet MS" w:eastAsia="Times New Roman" w:hAnsi="Trebuchet MS" w:cstheme="majorHAnsi"/>
          <w:sz w:val="24"/>
          <w:szCs w:val="24"/>
          <w:lang w:eastAsia="pl-PL"/>
        </w:rPr>
        <w:t>(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lub orzeczenie równoważne) </w:t>
      </w:r>
    </w:p>
    <w:p w14:paraId="1AB3FA30" w14:textId="77777777" w:rsidR="00FE0D63" w:rsidRPr="00FE0D63" w:rsidRDefault="00FE0D63" w:rsidP="00FE0D6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karty zgłoszenia do Programu- </w:t>
      </w:r>
      <w:r w:rsidRPr="00FE0D63"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  <w:t xml:space="preserve">załącznik nr 1 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do regulaminu</w:t>
      </w:r>
    </w:p>
    <w:p w14:paraId="766299DD" w14:textId="6A91DCC8" w:rsidR="00FE0D63" w:rsidRPr="006170C1" w:rsidRDefault="00FE0D63" w:rsidP="002E6DE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klauzuli informacyjnej RODO - </w:t>
      </w:r>
      <w:r w:rsidRPr="00FE0D63"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  <w:t xml:space="preserve">załącznik nr </w:t>
      </w:r>
      <w:r w:rsidR="004B4411"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  <w:t>2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 do regulaminu</w:t>
      </w:r>
    </w:p>
    <w:p w14:paraId="3FB5BA62" w14:textId="77777777" w:rsidR="006170C1" w:rsidRPr="008F61F0" w:rsidRDefault="006170C1" w:rsidP="002E6DE6">
      <w:pPr>
        <w:pStyle w:val="Akapitzlist"/>
        <w:numPr>
          <w:ilvl w:val="0"/>
          <w:numId w:val="2"/>
        </w:numPr>
        <w:tabs>
          <w:tab w:val="left" w:pos="477"/>
        </w:tabs>
        <w:spacing w:line="360" w:lineRule="auto"/>
        <w:ind w:right="121"/>
        <w:rPr>
          <w:rFonts w:ascii="Trebuchet MS" w:hAnsi="Trebuchet MS" w:cstheme="minorHAnsi"/>
          <w:sz w:val="24"/>
          <w:szCs w:val="24"/>
        </w:rPr>
      </w:pPr>
      <w:r w:rsidRPr="008F61F0">
        <w:rPr>
          <w:rFonts w:ascii="Trebuchet MS" w:hAnsi="Trebuchet MS" w:cstheme="minorHAnsi"/>
          <w:sz w:val="24"/>
          <w:szCs w:val="24"/>
        </w:rPr>
        <w:t>kserokopia pełnomocnictwa notarialnego, orzeczenia lub zaświadczenia sądu</w:t>
      </w:r>
      <w:r>
        <w:rPr>
          <w:rFonts w:ascii="Trebuchet MS" w:hAnsi="Trebuchet MS" w:cstheme="minorHAnsi"/>
          <w:sz w:val="24"/>
          <w:szCs w:val="24"/>
        </w:rPr>
        <w:t xml:space="preserve"> </w:t>
      </w:r>
      <w:r>
        <w:rPr>
          <w:rFonts w:ascii="Trebuchet MS" w:hAnsi="Trebuchet MS" w:cstheme="minorHAnsi"/>
          <w:sz w:val="24"/>
          <w:szCs w:val="24"/>
        </w:rPr>
        <w:br/>
      </w:r>
      <w:r w:rsidRPr="008F61F0">
        <w:rPr>
          <w:rFonts w:ascii="Trebuchet MS" w:hAnsi="Trebuchet MS" w:cstheme="minorHAnsi"/>
          <w:sz w:val="24"/>
          <w:szCs w:val="24"/>
        </w:rPr>
        <w:t>o</w:t>
      </w:r>
      <w:r w:rsidRPr="008F61F0">
        <w:rPr>
          <w:rFonts w:ascii="Trebuchet MS" w:hAnsi="Trebuchet MS" w:cstheme="minorHAnsi"/>
          <w:spacing w:val="-1"/>
          <w:sz w:val="24"/>
          <w:szCs w:val="24"/>
        </w:rPr>
        <w:t xml:space="preserve"> </w:t>
      </w:r>
      <w:r w:rsidRPr="008F61F0">
        <w:rPr>
          <w:rFonts w:ascii="Trebuchet MS" w:hAnsi="Trebuchet MS" w:cstheme="minorHAnsi"/>
          <w:sz w:val="24"/>
          <w:szCs w:val="24"/>
        </w:rPr>
        <w:t>ustanowieniu opiekuna prawnego</w:t>
      </w:r>
      <w:r w:rsidRPr="008F61F0">
        <w:rPr>
          <w:rFonts w:ascii="Trebuchet MS" w:hAnsi="Trebuchet MS" w:cstheme="minorHAnsi"/>
          <w:spacing w:val="2"/>
          <w:sz w:val="24"/>
          <w:szCs w:val="24"/>
        </w:rPr>
        <w:t xml:space="preserve"> </w:t>
      </w:r>
      <w:r w:rsidRPr="008F61F0">
        <w:rPr>
          <w:rFonts w:ascii="Trebuchet MS" w:hAnsi="Trebuchet MS" w:cstheme="minorHAnsi"/>
          <w:sz w:val="24"/>
          <w:szCs w:val="24"/>
        </w:rPr>
        <w:t>(jeśli dotyczy)</w:t>
      </w:r>
    </w:p>
    <w:p w14:paraId="72ADA195" w14:textId="77777777" w:rsidR="002E6DE6" w:rsidRDefault="006170C1" w:rsidP="002E6DE6">
      <w:pPr>
        <w:pStyle w:val="Akapitzlist"/>
        <w:numPr>
          <w:ilvl w:val="0"/>
          <w:numId w:val="15"/>
        </w:numPr>
        <w:tabs>
          <w:tab w:val="left" w:pos="477"/>
        </w:tabs>
        <w:spacing w:line="360" w:lineRule="auto"/>
        <w:ind w:left="284" w:right="118" w:hanging="284"/>
        <w:rPr>
          <w:rFonts w:ascii="Trebuchet MS" w:hAnsi="Trebuchet MS" w:cstheme="minorHAnsi"/>
          <w:sz w:val="24"/>
          <w:szCs w:val="24"/>
        </w:rPr>
      </w:pPr>
      <w:r w:rsidRPr="006170C1">
        <w:rPr>
          <w:rFonts w:ascii="Trebuchet MS" w:hAnsi="Trebuchet MS" w:cstheme="minorHAnsi"/>
          <w:sz w:val="24"/>
          <w:szCs w:val="24"/>
        </w:rPr>
        <w:t xml:space="preserve">Uczestnik może złożyć tylko jedno zgłoszenie w trakcie trwania Programu </w:t>
      </w:r>
      <w:r w:rsidRPr="006170C1">
        <w:rPr>
          <w:rFonts w:ascii="Trebuchet MS" w:hAnsi="Trebuchet MS" w:cstheme="minorHAnsi"/>
          <w:sz w:val="24"/>
          <w:szCs w:val="24"/>
        </w:rPr>
        <w:br/>
        <w:t>w danym roku</w:t>
      </w:r>
      <w:r w:rsidRPr="006170C1">
        <w:rPr>
          <w:rFonts w:ascii="Trebuchet MS" w:hAnsi="Trebuchet MS" w:cstheme="minorHAnsi"/>
          <w:spacing w:val="1"/>
          <w:sz w:val="24"/>
          <w:szCs w:val="24"/>
        </w:rPr>
        <w:t xml:space="preserve"> </w:t>
      </w:r>
      <w:r w:rsidRPr="006170C1">
        <w:rPr>
          <w:rFonts w:ascii="Trebuchet MS" w:hAnsi="Trebuchet MS" w:cstheme="minorHAnsi"/>
          <w:sz w:val="24"/>
          <w:szCs w:val="24"/>
        </w:rPr>
        <w:t xml:space="preserve">kalendarzowym. </w:t>
      </w:r>
    </w:p>
    <w:p w14:paraId="0A1CD8FA" w14:textId="77777777" w:rsidR="00107D71" w:rsidRPr="002E6DE6" w:rsidRDefault="00FE0D63" w:rsidP="002E6DE6">
      <w:pPr>
        <w:pStyle w:val="Akapitzlist"/>
        <w:numPr>
          <w:ilvl w:val="0"/>
          <w:numId w:val="15"/>
        </w:numPr>
        <w:tabs>
          <w:tab w:val="left" w:pos="477"/>
        </w:tabs>
        <w:spacing w:line="360" w:lineRule="auto"/>
        <w:ind w:left="284" w:right="118" w:hanging="284"/>
        <w:rPr>
          <w:rFonts w:ascii="Trebuchet MS" w:hAnsi="Trebuchet MS" w:cstheme="minorHAnsi"/>
          <w:sz w:val="24"/>
          <w:szCs w:val="24"/>
        </w:rPr>
      </w:pPr>
      <w:r w:rsidRPr="002E6DE6">
        <w:rPr>
          <w:rFonts w:ascii="Trebuchet MS" w:hAnsi="Trebuchet MS" w:cstheme="majorHAnsi"/>
          <w:sz w:val="24"/>
          <w:szCs w:val="24"/>
          <w:lang w:eastAsia="pl-PL"/>
        </w:rPr>
        <w:t>Wszystkie osoby spełniające warunki przystąpienia do Programu, które nie zostały zakwalifikowane do Programu w pierwszej kolejności, znajdą się na liście rezerwowej.</w:t>
      </w:r>
    </w:p>
    <w:p w14:paraId="0FBCAE70" w14:textId="20197810" w:rsidR="006170C1" w:rsidRPr="008F61F0" w:rsidRDefault="006170C1" w:rsidP="002E6DE6">
      <w:pPr>
        <w:pStyle w:val="Akapitzlist"/>
        <w:numPr>
          <w:ilvl w:val="0"/>
          <w:numId w:val="15"/>
        </w:numPr>
        <w:tabs>
          <w:tab w:val="left" w:pos="477"/>
        </w:tabs>
        <w:spacing w:line="360" w:lineRule="auto"/>
        <w:ind w:left="284" w:right="111" w:hanging="284"/>
        <w:rPr>
          <w:rFonts w:ascii="Trebuchet MS" w:hAnsi="Trebuchet MS" w:cstheme="minorHAnsi"/>
          <w:sz w:val="24"/>
          <w:szCs w:val="24"/>
        </w:rPr>
      </w:pPr>
      <w:r w:rsidRPr="008F61F0">
        <w:rPr>
          <w:rFonts w:ascii="Trebuchet MS" w:hAnsi="Trebuchet MS" w:cstheme="minorHAnsi"/>
          <w:sz w:val="24"/>
          <w:szCs w:val="24"/>
        </w:rPr>
        <w:t>Realizator</w:t>
      </w:r>
      <w:r w:rsidRPr="008F61F0">
        <w:rPr>
          <w:rFonts w:ascii="Trebuchet MS" w:hAnsi="Trebuchet MS" w:cstheme="minorHAnsi"/>
          <w:spacing w:val="-6"/>
          <w:sz w:val="24"/>
          <w:szCs w:val="24"/>
        </w:rPr>
        <w:t xml:space="preserve"> </w:t>
      </w:r>
      <w:r w:rsidRPr="008F61F0">
        <w:rPr>
          <w:rFonts w:ascii="Trebuchet MS" w:hAnsi="Trebuchet MS" w:cstheme="minorHAnsi"/>
          <w:sz w:val="24"/>
          <w:szCs w:val="24"/>
        </w:rPr>
        <w:t>zastrzega</w:t>
      </w:r>
      <w:r w:rsidRPr="008F61F0">
        <w:rPr>
          <w:rFonts w:ascii="Trebuchet MS" w:hAnsi="Trebuchet MS" w:cstheme="minorHAnsi"/>
          <w:spacing w:val="-7"/>
          <w:sz w:val="24"/>
          <w:szCs w:val="24"/>
        </w:rPr>
        <w:t xml:space="preserve"> </w:t>
      </w:r>
      <w:r w:rsidRPr="008F61F0">
        <w:rPr>
          <w:rFonts w:ascii="Trebuchet MS" w:hAnsi="Trebuchet MS" w:cstheme="minorHAnsi"/>
          <w:sz w:val="24"/>
          <w:szCs w:val="24"/>
        </w:rPr>
        <w:t>sobie</w:t>
      </w:r>
      <w:r w:rsidRPr="008F61F0">
        <w:rPr>
          <w:rFonts w:ascii="Trebuchet MS" w:hAnsi="Trebuchet MS" w:cstheme="minorHAnsi"/>
          <w:spacing w:val="-6"/>
          <w:sz w:val="24"/>
          <w:szCs w:val="24"/>
        </w:rPr>
        <w:t xml:space="preserve"> </w:t>
      </w:r>
      <w:r w:rsidRPr="008F61F0">
        <w:rPr>
          <w:rFonts w:ascii="Trebuchet MS" w:hAnsi="Trebuchet MS" w:cstheme="minorHAnsi"/>
          <w:sz w:val="24"/>
          <w:szCs w:val="24"/>
        </w:rPr>
        <w:t>możliwość</w:t>
      </w:r>
      <w:r w:rsidRPr="008F61F0">
        <w:rPr>
          <w:rFonts w:ascii="Trebuchet MS" w:hAnsi="Trebuchet MS" w:cstheme="minorHAnsi"/>
          <w:spacing w:val="-4"/>
          <w:sz w:val="24"/>
          <w:szCs w:val="24"/>
        </w:rPr>
        <w:t xml:space="preserve"> </w:t>
      </w:r>
      <w:r w:rsidRPr="008F61F0">
        <w:rPr>
          <w:rFonts w:ascii="Trebuchet MS" w:hAnsi="Trebuchet MS" w:cstheme="minorHAnsi"/>
          <w:sz w:val="24"/>
          <w:szCs w:val="24"/>
        </w:rPr>
        <w:t>przyznania</w:t>
      </w:r>
      <w:r w:rsidRPr="008F61F0">
        <w:rPr>
          <w:rFonts w:ascii="Trebuchet MS" w:hAnsi="Trebuchet MS" w:cstheme="minorHAnsi"/>
          <w:spacing w:val="-1"/>
          <w:sz w:val="24"/>
          <w:szCs w:val="24"/>
        </w:rPr>
        <w:t xml:space="preserve"> </w:t>
      </w:r>
      <w:r w:rsidRPr="008F61F0">
        <w:rPr>
          <w:rFonts w:ascii="Trebuchet MS" w:hAnsi="Trebuchet MS" w:cstheme="minorHAnsi"/>
          <w:sz w:val="24"/>
          <w:szCs w:val="24"/>
        </w:rPr>
        <w:t>Uczestnikowi</w:t>
      </w:r>
      <w:r w:rsidRPr="008F61F0">
        <w:rPr>
          <w:rFonts w:ascii="Trebuchet MS" w:hAnsi="Trebuchet MS" w:cstheme="minorHAnsi"/>
          <w:spacing w:val="-6"/>
          <w:sz w:val="24"/>
          <w:szCs w:val="24"/>
        </w:rPr>
        <w:t xml:space="preserve"> </w:t>
      </w:r>
      <w:r w:rsidRPr="008F61F0">
        <w:rPr>
          <w:rFonts w:ascii="Trebuchet MS" w:hAnsi="Trebuchet MS" w:cstheme="minorHAnsi"/>
          <w:sz w:val="24"/>
          <w:szCs w:val="24"/>
        </w:rPr>
        <w:t>Programu</w:t>
      </w:r>
      <w:r w:rsidRPr="008F61F0">
        <w:rPr>
          <w:rFonts w:ascii="Trebuchet MS" w:hAnsi="Trebuchet MS" w:cstheme="minorHAnsi"/>
          <w:spacing w:val="-5"/>
          <w:sz w:val="24"/>
          <w:szCs w:val="24"/>
        </w:rPr>
        <w:t xml:space="preserve"> </w:t>
      </w:r>
      <w:r w:rsidRPr="008F61F0">
        <w:rPr>
          <w:rFonts w:ascii="Trebuchet MS" w:hAnsi="Trebuchet MS" w:cstheme="minorHAnsi"/>
          <w:sz w:val="24"/>
          <w:szCs w:val="24"/>
        </w:rPr>
        <w:t>mniejszej</w:t>
      </w:r>
      <w:r w:rsidRPr="008F61F0">
        <w:rPr>
          <w:rFonts w:ascii="Trebuchet MS" w:hAnsi="Trebuchet MS" w:cstheme="minorHAnsi"/>
          <w:spacing w:val="-4"/>
          <w:sz w:val="24"/>
          <w:szCs w:val="24"/>
        </w:rPr>
        <w:t xml:space="preserve"> </w:t>
      </w:r>
      <w:r w:rsidRPr="008F61F0">
        <w:rPr>
          <w:rFonts w:ascii="Trebuchet MS" w:hAnsi="Trebuchet MS" w:cstheme="minorHAnsi"/>
          <w:sz w:val="24"/>
          <w:szCs w:val="24"/>
        </w:rPr>
        <w:t>liczby</w:t>
      </w:r>
      <w:r w:rsidR="00ED5FB3">
        <w:rPr>
          <w:rFonts w:ascii="Trebuchet MS" w:hAnsi="Trebuchet MS" w:cstheme="minorHAnsi"/>
          <w:sz w:val="24"/>
          <w:szCs w:val="24"/>
        </w:rPr>
        <w:t xml:space="preserve"> </w:t>
      </w:r>
      <w:r w:rsidRPr="008F61F0">
        <w:rPr>
          <w:rFonts w:ascii="Trebuchet MS" w:hAnsi="Trebuchet MS" w:cstheme="minorHAnsi"/>
          <w:spacing w:val="-58"/>
          <w:sz w:val="24"/>
          <w:szCs w:val="24"/>
        </w:rPr>
        <w:t xml:space="preserve"> </w:t>
      </w:r>
      <w:r w:rsidRPr="008F61F0">
        <w:rPr>
          <w:rFonts w:ascii="Trebuchet MS" w:hAnsi="Trebuchet MS" w:cstheme="minorHAnsi"/>
          <w:sz w:val="24"/>
          <w:szCs w:val="24"/>
        </w:rPr>
        <w:t>godzin</w:t>
      </w:r>
      <w:r w:rsidRPr="008F61F0">
        <w:rPr>
          <w:rFonts w:ascii="Trebuchet MS" w:hAnsi="Trebuchet MS" w:cstheme="minorHAnsi"/>
          <w:spacing w:val="-1"/>
          <w:sz w:val="24"/>
          <w:szCs w:val="24"/>
        </w:rPr>
        <w:t xml:space="preserve"> </w:t>
      </w:r>
      <w:r w:rsidRPr="008F61F0">
        <w:rPr>
          <w:rFonts w:ascii="Trebuchet MS" w:hAnsi="Trebuchet MS" w:cstheme="minorHAnsi"/>
          <w:sz w:val="24"/>
          <w:szCs w:val="24"/>
        </w:rPr>
        <w:t>lub dni niż</w:t>
      </w:r>
      <w:r w:rsidRPr="008F61F0">
        <w:rPr>
          <w:rFonts w:ascii="Trebuchet MS" w:hAnsi="Trebuchet MS" w:cstheme="minorHAnsi"/>
          <w:spacing w:val="1"/>
          <w:sz w:val="24"/>
          <w:szCs w:val="24"/>
        </w:rPr>
        <w:t xml:space="preserve"> </w:t>
      </w:r>
      <w:r w:rsidRPr="008F61F0">
        <w:rPr>
          <w:rFonts w:ascii="Trebuchet MS" w:hAnsi="Trebuchet MS" w:cstheme="minorHAnsi"/>
          <w:sz w:val="24"/>
          <w:szCs w:val="24"/>
        </w:rPr>
        <w:t>wnioskowana</w:t>
      </w:r>
      <w:r w:rsidRPr="008F61F0">
        <w:rPr>
          <w:rFonts w:ascii="Trebuchet MS" w:hAnsi="Trebuchet MS" w:cstheme="minorHAnsi"/>
          <w:spacing w:val="-1"/>
          <w:sz w:val="24"/>
          <w:szCs w:val="24"/>
        </w:rPr>
        <w:t xml:space="preserve"> </w:t>
      </w:r>
      <w:r w:rsidRPr="008F61F0">
        <w:rPr>
          <w:rFonts w:ascii="Trebuchet MS" w:hAnsi="Trebuchet MS" w:cstheme="minorHAnsi"/>
          <w:sz w:val="24"/>
          <w:szCs w:val="24"/>
        </w:rPr>
        <w:t>przez niego w</w:t>
      </w:r>
      <w:r w:rsidRPr="008F61F0">
        <w:rPr>
          <w:rFonts w:ascii="Trebuchet MS" w:hAnsi="Trebuchet MS" w:cstheme="minorHAnsi"/>
          <w:spacing w:val="-1"/>
          <w:sz w:val="24"/>
          <w:szCs w:val="24"/>
        </w:rPr>
        <w:t xml:space="preserve"> </w:t>
      </w:r>
      <w:r w:rsidRPr="008F61F0">
        <w:rPr>
          <w:rFonts w:ascii="Trebuchet MS" w:hAnsi="Trebuchet MS" w:cstheme="minorHAnsi"/>
          <w:sz w:val="24"/>
          <w:szCs w:val="24"/>
        </w:rPr>
        <w:t>zgłoszeniu.</w:t>
      </w:r>
    </w:p>
    <w:p w14:paraId="547CBA54" w14:textId="77777777" w:rsidR="006170C1" w:rsidRPr="008F61F0" w:rsidRDefault="006170C1" w:rsidP="002E6DE6">
      <w:pPr>
        <w:pStyle w:val="Akapitzlist"/>
        <w:numPr>
          <w:ilvl w:val="0"/>
          <w:numId w:val="15"/>
        </w:numPr>
        <w:tabs>
          <w:tab w:val="left" w:pos="477"/>
        </w:tabs>
        <w:spacing w:line="360" w:lineRule="auto"/>
        <w:ind w:left="284" w:right="116" w:hanging="284"/>
        <w:rPr>
          <w:rFonts w:ascii="Trebuchet MS" w:hAnsi="Trebuchet MS" w:cstheme="minorHAnsi"/>
          <w:sz w:val="24"/>
          <w:szCs w:val="24"/>
        </w:rPr>
      </w:pPr>
      <w:r w:rsidRPr="008F61F0">
        <w:rPr>
          <w:rFonts w:ascii="Trebuchet MS" w:hAnsi="Trebuchet MS" w:cstheme="minorHAnsi"/>
          <w:sz w:val="24"/>
          <w:szCs w:val="24"/>
        </w:rPr>
        <w:t>Rezygnacja</w:t>
      </w:r>
      <w:r w:rsidRPr="008F61F0">
        <w:rPr>
          <w:rFonts w:ascii="Trebuchet MS" w:hAnsi="Trebuchet MS" w:cstheme="minorHAnsi"/>
          <w:spacing w:val="1"/>
          <w:sz w:val="24"/>
          <w:szCs w:val="24"/>
        </w:rPr>
        <w:t xml:space="preserve"> </w:t>
      </w:r>
      <w:r w:rsidRPr="008F61F0">
        <w:rPr>
          <w:rFonts w:ascii="Trebuchet MS" w:hAnsi="Trebuchet MS" w:cstheme="minorHAnsi"/>
          <w:sz w:val="24"/>
          <w:szCs w:val="24"/>
        </w:rPr>
        <w:t>z</w:t>
      </w:r>
      <w:r w:rsidRPr="008F61F0">
        <w:rPr>
          <w:rFonts w:ascii="Trebuchet MS" w:hAnsi="Trebuchet MS" w:cstheme="minorHAnsi"/>
          <w:spacing w:val="1"/>
          <w:sz w:val="24"/>
          <w:szCs w:val="24"/>
        </w:rPr>
        <w:t xml:space="preserve"> </w:t>
      </w:r>
      <w:r w:rsidRPr="008F61F0">
        <w:rPr>
          <w:rFonts w:ascii="Trebuchet MS" w:hAnsi="Trebuchet MS" w:cstheme="minorHAnsi"/>
          <w:sz w:val="24"/>
          <w:szCs w:val="24"/>
        </w:rPr>
        <w:t>uczestnictwa</w:t>
      </w:r>
      <w:r w:rsidRPr="008F61F0">
        <w:rPr>
          <w:rFonts w:ascii="Trebuchet MS" w:hAnsi="Trebuchet MS" w:cstheme="minorHAnsi"/>
          <w:spacing w:val="1"/>
          <w:sz w:val="24"/>
          <w:szCs w:val="24"/>
        </w:rPr>
        <w:t xml:space="preserve"> </w:t>
      </w:r>
      <w:r w:rsidRPr="008F61F0">
        <w:rPr>
          <w:rFonts w:ascii="Trebuchet MS" w:hAnsi="Trebuchet MS" w:cstheme="minorHAnsi"/>
          <w:sz w:val="24"/>
          <w:szCs w:val="24"/>
        </w:rPr>
        <w:t>lub</w:t>
      </w:r>
      <w:r w:rsidRPr="008F61F0">
        <w:rPr>
          <w:rFonts w:ascii="Trebuchet MS" w:hAnsi="Trebuchet MS" w:cstheme="minorHAnsi"/>
          <w:spacing w:val="1"/>
          <w:sz w:val="24"/>
          <w:szCs w:val="24"/>
        </w:rPr>
        <w:t xml:space="preserve"> </w:t>
      </w:r>
      <w:r w:rsidRPr="008F61F0">
        <w:rPr>
          <w:rFonts w:ascii="Trebuchet MS" w:hAnsi="Trebuchet MS" w:cstheme="minorHAnsi"/>
          <w:sz w:val="24"/>
          <w:szCs w:val="24"/>
        </w:rPr>
        <w:t>inne</w:t>
      </w:r>
      <w:r w:rsidRPr="008F61F0">
        <w:rPr>
          <w:rFonts w:ascii="Trebuchet MS" w:hAnsi="Trebuchet MS" w:cstheme="minorHAnsi"/>
          <w:spacing w:val="1"/>
          <w:sz w:val="24"/>
          <w:szCs w:val="24"/>
        </w:rPr>
        <w:t xml:space="preserve"> </w:t>
      </w:r>
      <w:r w:rsidRPr="008F61F0">
        <w:rPr>
          <w:rFonts w:ascii="Trebuchet MS" w:hAnsi="Trebuchet MS" w:cstheme="minorHAnsi"/>
          <w:sz w:val="24"/>
          <w:szCs w:val="24"/>
        </w:rPr>
        <w:t>istotne</w:t>
      </w:r>
      <w:r w:rsidRPr="008F61F0">
        <w:rPr>
          <w:rFonts w:ascii="Trebuchet MS" w:hAnsi="Trebuchet MS" w:cstheme="minorHAnsi"/>
          <w:spacing w:val="1"/>
          <w:sz w:val="24"/>
          <w:szCs w:val="24"/>
        </w:rPr>
        <w:t xml:space="preserve"> </w:t>
      </w:r>
      <w:r w:rsidRPr="008F61F0">
        <w:rPr>
          <w:rFonts w:ascii="Trebuchet MS" w:hAnsi="Trebuchet MS" w:cstheme="minorHAnsi"/>
          <w:sz w:val="24"/>
          <w:szCs w:val="24"/>
        </w:rPr>
        <w:t>zgłoszenia,</w:t>
      </w:r>
      <w:r w:rsidRPr="008F61F0">
        <w:rPr>
          <w:rFonts w:ascii="Trebuchet MS" w:hAnsi="Trebuchet MS" w:cstheme="minorHAnsi"/>
          <w:spacing w:val="1"/>
          <w:sz w:val="24"/>
          <w:szCs w:val="24"/>
        </w:rPr>
        <w:t xml:space="preserve"> </w:t>
      </w:r>
      <w:r w:rsidRPr="008F61F0">
        <w:rPr>
          <w:rFonts w:ascii="Trebuchet MS" w:hAnsi="Trebuchet MS" w:cstheme="minorHAnsi"/>
          <w:sz w:val="24"/>
          <w:szCs w:val="24"/>
        </w:rPr>
        <w:t>dotyczące</w:t>
      </w:r>
      <w:r w:rsidRPr="008F61F0">
        <w:rPr>
          <w:rFonts w:ascii="Trebuchet MS" w:hAnsi="Trebuchet MS" w:cstheme="minorHAnsi"/>
          <w:spacing w:val="1"/>
          <w:sz w:val="24"/>
          <w:szCs w:val="24"/>
        </w:rPr>
        <w:t xml:space="preserve"> </w:t>
      </w:r>
      <w:r w:rsidRPr="008F61F0">
        <w:rPr>
          <w:rFonts w:ascii="Trebuchet MS" w:hAnsi="Trebuchet MS" w:cstheme="minorHAnsi"/>
          <w:sz w:val="24"/>
          <w:szCs w:val="24"/>
        </w:rPr>
        <w:t>realizacji</w:t>
      </w:r>
      <w:r w:rsidRPr="008F61F0">
        <w:rPr>
          <w:rFonts w:ascii="Trebuchet MS" w:hAnsi="Trebuchet MS" w:cstheme="minorHAnsi"/>
          <w:spacing w:val="1"/>
          <w:sz w:val="24"/>
          <w:szCs w:val="24"/>
        </w:rPr>
        <w:t xml:space="preserve"> </w:t>
      </w:r>
      <w:r w:rsidRPr="008F61F0">
        <w:rPr>
          <w:rFonts w:ascii="Trebuchet MS" w:hAnsi="Trebuchet MS" w:cstheme="minorHAnsi"/>
          <w:sz w:val="24"/>
          <w:szCs w:val="24"/>
        </w:rPr>
        <w:t>usługi,</w:t>
      </w:r>
      <w:r w:rsidRPr="008F61F0">
        <w:rPr>
          <w:rFonts w:ascii="Trebuchet MS" w:hAnsi="Trebuchet MS" w:cstheme="minorHAnsi"/>
          <w:spacing w:val="1"/>
          <w:sz w:val="24"/>
          <w:szCs w:val="24"/>
        </w:rPr>
        <w:t xml:space="preserve"> </w:t>
      </w:r>
      <w:r w:rsidRPr="008F61F0">
        <w:rPr>
          <w:rFonts w:ascii="Trebuchet MS" w:hAnsi="Trebuchet MS" w:cstheme="minorHAnsi"/>
          <w:sz w:val="24"/>
          <w:szCs w:val="24"/>
        </w:rPr>
        <w:t xml:space="preserve">przyjmowane są drogą pisemną w </w:t>
      </w:r>
      <w:r>
        <w:rPr>
          <w:rFonts w:ascii="Trebuchet MS" w:hAnsi="Trebuchet MS" w:cstheme="minorHAnsi"/>
          <w:sz w:val="24"/>
          <w:szCs w:val="24"/>
        </w:rPr>
        <w:t xml:space="preserve">Miejsko Gminnym </w:t>
      </w:r>
      <w:r w:rsidRPr="008F61F0">
        <w:rPr>
          <w:rFonts w:ascii="Trebuchet MS" w:hAnsi="Trebuchet MS" w:cstheme="minorHAnsi"/>
          <w:sz w:val="24"/>
          <w:szCs w:val="24"/>
        </w:rPr>
        <w:t>Ośrodk</w:t>
      </w:r>
      <w:r>
        <w:rPr>
          <w:rFonts w:ascii="Trebuchet MS" w:hAnsi="Trebuchet MS" w:cstheme="minorHAnsi"/>
          <w:sz w:val="24"/>
          <w:szCs w:val="24"/>
        </w:rPr>
        <w:t>u</w:t>
      </w:r>
      <w:r w:rsidRPr="008F61F0">
        <w:rPr>
          <w:rFonts w:ascii="Trebuchet MS" w:hAnsi="Trebuchet MS" w:cstheme="minorHAnsi"/>
          <w:sz w:val="24"/>
          <w:szCs w:val="24"/>
        </w:rPr>
        <w:t xml:space="preserve"> Pomocy Społecznej w </w:t>
      </w:r>
      <w:r>
        <w:rPr>
          <w:rFonts w:ascii="Trebuchet MS" w:hAnsi="Trebuchet MS" w:cstheme="minorHAnsi"/>
          <w:sz w:val="24"/>
          <w:szCs w:val="24"/>
        </w:rPr>
        <w:t>Ujściu</w:t>
      </w:r>
      <w:r w:rsidRPr="008F61F0">
        <w:rPr>
          <w:rFonts w:ascii="Trebuchet MS" w:hAnsi="Trebuchet MS" w:cstheme="minorHAnsi"/>
          <w:spacing w:val="1"/>
          <w:sz w:val="24"/>
          <w:szCs w:val="24"/>
        </w:rPr>
        <w:t xml:space="preserve"> </w:t>
      </w:r>
      <w:r w:rsidRPr="008F61F0">
        <w:rPr>
          <w:rFonts w:ascii="Trebuchet MS" w:hAnsi="Trebuchet MS" w:cstheme="minorHAnsi"/>
          <w:sz w:val="24"/>
          <w:szCs w:val="24"/>
        </w:rPr>
        <w:t xml:space="preserve">przy ulicy </w:t>
      </w:r>
      <w:r>
        <w:rPr>
          <w:rFonts w:ascii="Trebuchet MS" w:hAnsi="Trebuchet MS" w:cstheme="minorHAnsi"/>
          <w:sz w:val="24"/>
          <w:szCs w:val="24"/>
        </w:rPr>
        <w:t>Wojska Polskiego 12.</w:t>
      </w:r>
    </w:p>
    <w:p w14:paraId="500518D5" w14:textId="77777777" w:rsidR="00107D71" w:rsidRDefault="00107D71" w:rsidP="006170C1">
      <w:pPr>
        <w:spacing w:after="0" w:line="360" w:lineRule="auto"/>
        <w:contextualSpacing/>
        <w:rPr>
          <w:rFonts w:ascii="Trebuchet MS" w:eastAsia="Times New Roman" w:hAnsi="Trebuchet MS" w:cstheme="majorHAnsi"/>
          <w:sz w:val="24"/>
          <w:szCs w:val="24"/>
          <w:lang w:eastAsia="pl-PL"/>
        </w:rPr>
      </w:pPr>
    </w:p>
    <w:p w14:paraId="6E9687EE" w14:textId="77777777" w:rsidR="00FE0D63" w:rsidRPr="00107D71" w:rsidRDefault="00FE0D63" w:rsidP="00107D71">
      <w:pPr>
        <w:spacing w:after="0" w:line="360" w:lineRule="auto"/>
        <w:contextualSpacing/>
        <w:jc w:val="center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  <w:t>§</w:t>
      </w:r>
      <w:r w:rsidR="006170C1"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  <w:t>3</w:t>
      </w:r>
    </w:p>
    <w:p w14:paraId="1FE9AC86" w14:textId="77777777" w:rsidR="00FE0D63" w:rsidRPr="00FE0D63" w:rsidRDefault="00FE0D63" w:rsidP="00FE0D63">
      <w:pPr>
        <w:spacing w:after="0" w:line="360" w:lineRule="auto"/>
        <w:jc w:val="center"/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  <w:t>Realizacja usług opieki wytchnieniowej</w:t>
      </w:r>
    </w:p>
    <w:p w14:paraId="628C5C48" w14:textId="77777777" w:rsidR="00FE0D63" w:rsidRPr="00FE0D63" w:rsidRDefault="00FE0D63" w:rsidP="00FE0D63">
      <w:pPr>
        <w:spacing w:after="0" w:line="360" w:lineRule="auto"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br/>
      </w:r>
      <w:r w:rsidRPr="00FE0D63"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  <w:t>1.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 Usługi opieki wytchnieniowej mogą świadczyć:</w:t>
      </w:r>
    </w:p>
    <w:p w14:paraId="3DBD1A90" w14:textId="77777777" w:rsidR="00FE0D63" w:rsidRPr="00FE0D63" w:rsidRDefault="00FE0D63" w:rsidP="00FE0D6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osoby posiadające dyplom potwierdzający uzyskanie kwalifikacji w zawodzie asystent osoby niepełnosprawnej/pielęgniarka lub innym, zapewniającym realizację usługi opieki wytchnieniowej w zakresie adekwatnym </w:t>
      </w:r>
      <w:r w:rsidR="0039425B">
        <w:rPr>
          <w:rFonts w:ascii="Trebuchet MS" w:eastAsia="Times New Roman" w:hAnsi="Trebuchet MS" w:cstheme="majorHAnsi"/>
          <w:sz w:val="24"/>
          <w:szCs w:val="24"/>
          <w:lang w:eastAsia="pl-PL"/>
        </w:rPr>
        <w:br/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do indywidualnych potrzeb osoby niepełnosprawnej (wynikających z Karty zgłoszenia, której wzór stanowi załącznik nr 1 do Programu), lub</w:t>
      </w:r>
    </w:p>
    <w:p w14:paraId="1AB0C914" w14:textId="77777777" w:rsidR="00FE0D63" w:rsidRPr="00FE0D63" w:rsidRDefault="00FE0D63" w:rsidP="00FE0D6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osoby posiadające, co najmniej 6-miesięczne udokumentowane doświadczenie w udzielaniu bezpośredniej pomocy/opieki osobom niepełnosprawnym, w tym np. doświadczenie zawodowe, udzielanie wsparcia osobom niepełnosprawnych w formie wolontariatu itp. </w:t>
      </w:r>
    </w:p>
    <w:p w14:paraId="0B1EB1AD" w14:textId="77777777" w:rsidR="00FE0D63" w:rsidRPr="00FE0D63" w:rsidRDefault="00FE0D63" w:rsidP="00FE0D6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lastRenderedPageBreak/>
        <w:t xml:space="preserve">Posiadanie doświadczenia, o którym mowa, powinno zostać udokumentowane 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br/>
        <w:t>pisemnym oświadczeniem podmiotu, który zleca udzielanie bezpośredniej pomocy osobom niepełnosprawnym</w:t>
      </w:r>
    </w:p>
    <w:p w14:paraId="3392F02C" w14:textId="77777777" w:rsidR="00FE0D63" w:rsidRPr="00FE0D63" w:rsidRDefault="00FE0D63" w:rsidP="00FE0D63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  <w:t>Umożliwia się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 osobie niepełnosprawnej lub członkom rodziny/opiekunom sprawującym bezpośrednią opiekę nad osobą niepełnosprawną </w:t>
      </w:r>
      <w:r w:rsidRPr="00FE0D63"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  <w:t>samodzielny wybór osoby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, która będzie świadczyć usługę opieki wytchnieniowej pod warunkiem, że osoba wskazana spełnia przynajmniej jeden z warunków, o których mowa w ust. 1 pkt. a i b;</w:t>
      </w:r>
    </w:p>
    <w:p w14:paraId="271495E9" w14:textId="77777777" w:rsidR="00FE0D63" w:rsidRPr="00FE0D63" w:rsidRDefault="00FE0D63" w:rsidP="00FE0D63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Nie jest dopuszczalnym wskazanie na opiekuna świadczącego usługę opieki wytchnieniowej:</w:t>
      </w:r>
    </w:p>
    <w:p w14:paraId="5BC7E1E3" w14:textId="77777777" w:rsidR="00FE0D63" w:rsidRPr="00FE0D63" w:rsidRDefault="00FE0D63" w:rsidP="00FE0D6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członków rodziny tj. wstępnych lub zstępnych, małżonka, rodzeństwo, teściów,</w:t>
      </w:r>
      <w:r w:rsidR="0039425B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 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macochę, ojczyma oraz osobę pozostającą we wspólnym pożyciu lub pozostającą</w:t>
      </w:r>
      <w:r w:rsidR="0039425B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 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w stosunku przysposobienia z osobą będącą uczestnikiem programu,</w:t>
      </w:r>
    </w:p>
    <w:p w14:paraId="1E319DEE" w14:textId="77777777" w:rsidR="00FE0D63" w:rsidRPr="00FE0D63" w:rsidRDefault="00FE0D63" w:rsidP="00FE0D6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opiekunów prawnych osoby niepełnosprawnej niezależnie od miejsca ich zamieszkania,</w:t>
      </w:r>
    </w:p>
    <w:p w14:paraId="70846C7B" w14:textId="77777777" w:rsidR="00FE0D63" w:rsidRPr="00FE0D63" w:rsidRDefault="00FE0D63" w:rsidP="00FE0D6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osoby faktycznie zamieszkującej z osobą niepełnosprawną.</w:t>
      </w:r>
    </w:p>
    <w:p w14:paraId="23428D4B" w14:textId="77777777" w:rsidR="00FE0D63" w:rsidRPr="00FE0D63" w:rsidRDefault="00FE0D63" w:rsidP="00FE0D63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W ramach usługi opieki wytchnieniowej zapewniane jest okresowe wsparcie </w:t>
      </w:r>
      <w:r w:rsidR="0039425B">
        <w:rPr>
          <w:rFonts w:ascii="Trebuchet MS" w:eastAsia="Times New Roman" w:hAnsi="Trebuchet MS" w:cstheme="majorHAnsi"/>
          <w:sz w:val="24"/>
          <w:szCs w:val="24"/>
          <w:lang w:eastAsia="pl-PL"/>
        </w:rPr>
        <w:br/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w zabezpieczeniu potrzeb osoby niepełnosprawnej, w zastępstwie członków rodzin lub opiekunów sprawujących na co dzień bezpośrednią i całodobową opiekę nad osobą niepełnosprawną, z uwzględnieniem osobistej sytuacji osoby niepełnosprawnej oraz stopnia i rodzaju jej niepełnosprawności. </w:t>
      </w:r>
    </w:p>
    <w:p w14:paraId="4B332B38" w14:textId="77777777" w:rsidR="00FE0D63" w:rsidRPr="00FE0D63" w:rsidRDefault="00FE0D63" w:rsidP="00FE0D63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Maksymalna długość świadczenia formy nieprzerwanego pobytu dziennego wynosi  12 godzin dla jednej osoby niepełnosprawnej, z zastrzeżeniem limitów, o których mowa w § 1 ust. 6. Usługi w formie pobytu dziennego mogą być świadczone </w:t>
      </w:r>
      <w:r w:rsidR="00107D71">
        <w:rPr>
          <w:rFonts w:ascii="Trebuchet MS" w:eastAsia="Times New Roman" w:hAnsi="Trebuchet MS" w:cstheme="majorHAnsi"/>
          <w:sz w:val="24"/>
          <w:szCs w:val="24"/>
          <w:lang w:eastAsia="pl-PL"/>
        </w:rPr>
        <w:br/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w godzinach 6.00 – 22.00.</w:t>
      </w:r>
    </w:p>
    <w:p w14:paraId="050DED4C" w14:textId="68FC8BE2" w:rsidR="00FE0D63" w:rsidRPr="00FE0D63" w:rsidRDefault="00FE0D63" w:rsidP="00FE0D63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W godzinach realizacji usług opieki wytchnieniowej nie mogą być świadczone inne formy pomocy usługowej, w tym: usługi opiekuńcze lub specjalistyczne usługi opiekuńcze, o których mowa w ustawie z dnia 12 marca 2004r. o pomocy społecznej, usługi finansowane ze środków Funduszu Solidarnościowego lub </w:t>
      </w:r>
      <w:r w:rsidR="00ED5FB3">
        <w:rPr>
          <w:rFonts w:ascii="Trebuchet MS" w:eastAsia="Times New Roman" w:hAnsi="Trebuchet MS" w:cstheme="majorHAnsi"/>
          <w:sz w:val="24"/>
          <w:szCs w:val="24"/>
          <w:lang w:eastAsia="pl-PL"/>
        </w:rPr>
        <w:br/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z innych źródeł.</w:t>
      </w:r>
    </w:p>
    <w:p w14:paraId="025529F2" w14:textId="035AA946" w:rsidR="00FE0D63" w:rsidRPr="00FE0D63" w:rsidRDefault="00FE0D63" w:rsidP="00FE0D63">
      <w:pPr>
        <w:numPr>
          <w:ilvl w:val="0"/>
          <w:numId w:val="11"/>
        </w:numPr>
        <w:spacing w:after="0" w:line="360" w:lineRule="auto"/>
        <w:ind w:left="284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lastRenderedPageBreak/>
        <w:t>Szczegółowe zasady realizacji usługi opieki wytchnieniowej określa Program „Opieka wytchnieniowa”– edycja 202</w:t>
      </w:r>
      <w:r w:rsidR="00ED5FB3">
        <w:rPr>
          <w:rFonts w:ascii="Trebuchet MS" w:eastAsia="Times New Roman" w:hAnsi="Trebuchet MS" w:cstheme="majorHAnsi"/>
          <w:sz w:val="24"/>
          <w:szCs w:val="24"/>
          <w:lang w:eastAsia="pl-PL"/>
        </w:rPr>
        <w:t>4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 dostępny wraz z wzorami druków na stronie Miejsko Gminnego Ośrodka Pomocy Społecznej w Ujściu oraz na stronie</w:t>
      </w:r>
      <w:r w:rsidR="00107D71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 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Ministerstwa Rodziny i Polityki Społecznej.</w:t>
      </w:r>
    </w:p>
    <w:p w14:paraId="1836D846" w14:textId="77777777" w:rsidR="00FE0D63" w:rsidRPr="00FE0D63" w:rsidRDefault="00FE0D63" w:rsidP="00FE0D63">
      <w:pPr>
        <w:spacing w:after="0" w:line="360" w:lineRule="auto"/>
        <w:jc w:val="center"/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br/>
      </w:r>
      <w:r w:rsidRPr="00FE0D63"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  <w:t>§ 3</w:t>
      </w:r>
      <w:r w:rsidRPr="00FE0D63"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  <w:br/>
        <w:t>Informacje dodatkowe</w:t>
      </w:r>
    </w:p>
    <w:p w14:paraId="0B13A11E" w14:textId="77777777" w:rsidR="00FE0D63" w:rsidRPr="00FE0D63" w:rsidRDefault="00FE0D63" w:rsidP="00FE0D63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  <w:t>Uczestnik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 Programu, któremu przyznano pomoc w postaci usług opieki wytchnieniowej </w:t>
      </w:r>
      <w:r w:rsidRPr="00FE0D63"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  <w:t>nie ponosi odpłatności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 za realizację usług w ramach Programu.</w:t>
      </w:r>
    </w:p>
    <w:p w14:paraId="0B18C269" w14:textId="0C67AEAE" w:rsidR="00FE0D63" w:rsidRPr="00FE0D63" w:rsidRDefault="00FE0D63" w:rsidP="00FE0D63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Należność za usługę pokrywana jest przez Realizatora programu na podstawie umowy zawartej z wykonawcą oraz na podstawie Karty rozliczenia usług opieki wytchnieniowej w ramach Programu „Opieka Wytchnieniowa” – edycja 202</w:t>
      </w:r>
      <w:r w:rsidR="00ED5FB3">
        <w:rPr>
          <w:rFonts w:ascii="Trebuchet MS" w:eastAsia="Times New Roman" w:hAnsi="Trebuchet MS" w:cstheme="majorHAnsi"/>
          <w:sz w:val="24"/>
          <w:szCs w:val="24"/>
          <w:lang w:eastAsia="pl-PL"/>
        </w:rPr>
        <w:t>4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.</w:t>
      </w:r>
    </w:p>
    <w:p w14:paraId="4FE6E6B3" w14:textId="77777777" w:rsidR="00FE0D63" w:rsidRPr="00FE0D63" w:rsidRDefault="00FE0D63" w:rsidP="00FE0D63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Uczestnik Programu ma obowiązek potwierdzania rzetelnych i zgodnych ze stanem 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br/>
        <w:t xml:space="preserve">faktycznym danych zawartych w Karcie rozliczenia usług opieki wytchnieniowej </w:t>
      </w:r>
      <w:r w:rsidR="00107D71">
        <w:rPr>
          <w:rFonts w:ascii="Trebuchet MS" w:eastAsia="Times New Roman" w:hAnsi="Trebuchet MS" w:cstheme="majorHAnsi"/>
          <w:sz w:val="24"/>
          <w:szCs w:val="24"/>
          <w:lang w:eastAsia="pl-PL"/>
        </w:rPr>
        <w:br/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w ramach Programu Opieki wytchnieniowej.</w:t>
      </w:r>
    </w:p>
    <w:p w14:paraId="682D2F7A" w14:textId="1930E0B9" w:rsidR="00FE0D63" w:rsidRPr="00FE0D63" w:rsidRDefault="00FE0D63" w:rsidP="00FE0D63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Opiekun nie może angażować się w rozwiązywanie problemów rodzinnych </w:t>
      </w:r>
      <w:r w:rsidR="00107D71">
        <w:rPr>
          <w:rFonts w:ascii="Trebuchet MS" w:eastAsia="Times New Roman" w:hAnsi="Trebuchet MS" w:cstheme="majorHAnsi"/>
          <w:sz w:val="24"/>
          <w:szCs w:val="24"/>
          <w:lang w:eastAsia="pl-PL"/>
        </w:rPr>
        <w:br/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i osobistych odbiorcy usługi w zakresie szerszym niż jest to związane </w:t>
      </w:r>
      <w:r w:rsidR="00107D71">
        <w:rPr>
          <w:rFonts w:ascii="Trebuchet MS" w:eastAsia="Times New Roman" w:hAnsi="Trebuchet MS" w:cstheme="majorHAnsi"/>
          <w:sz w:val="24"/>
          <w:szCs w:val="24"/>
          <w:lang w:eastAsia="pl-PL"/>
        </w:rPr>
        <w:br/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ze świadczeniem usługi opieki wytchnieniowej.</w:t>
      </w:r>
      <w:r w:rsidRPr="00FE0D63">
        <w:rPr>
          <w:rFonts w:ascii="Trebuchet MS" w:eastAsiaTheme="minorEastAsia" w:hAnsi="Trebuchet MS" w:cstheme="majorHAnsi"/>
          <w:sz w:val="24"/>
          <w:szCs w:val="24"/>
        </w:rPr>
        <w:t xml:space="preserve"> Usługi wykonane przez opiekuna realizującego usługi opieki wytchnieniowej, które nie są objęte w Programie „Opieka wytchnieniowa” edycja 202</w:t>
      </w:r>
      <w:r w:rsidR="00ED5FB3">
        <w:rPr>
          <w:rFonts w:ascii="Trebuchet MS" w:eastAsiaTheme="minorEastAsia" w:hAnsi="Trebuchet MS" w:cstheme="majorHAnsi"/>
          <w:sz w:val="24"/>
          <w:szCs w:val="24"/>
        </w:rPr>
        <w:t>4</w:t>
      </w:r>
      <w:r w:rsidRPr="00FE0D63">
        <w:rPr>
          <w:rFonts w:ascii="Trebuchet MS" w:eastAsiaTheme="minorEastAsia" w:hAnsi="Trebuchet MS" w:cstheme="majorHAnsi"/>
          <w:sz w:val="24"/>
          <w:szCs w:val="24"/>
        </w:rPr>
        <w:t>, nie podlegają rozliczeniu i wypłacie wynagrodzenia.</w:t>
      </w:r>
    </w:p>
    <w:p w14:paraId="28833BFB" w14:textId="77777777" w:rsidR="00FE0D63" w:rsidRPr="00FE0D63" w:rsidRDefault="00FE0D63" w:rsidP="00FE0D63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Odbiorca usługi oraz Opiekun mają obowiązek traktowania siebie z wzajemnym szacunkiem.</w:t>
      </w:r>
    </w:p>
    <w:p w14:paraId="4DA0CBCC" w14:textId="77777777" w:rsidR="00FE0D63" w:rsidRPr="00FE0D63" w:rsidRDefault="00FE0D63" w:rsidP="00FE0D63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Odbiorca usługi ma prawo żądania zmiany opiekuna, jeżeli opiekun wykonuje usługi</w:t>
      </w:r>
      <w:r w:rsidR="00107D71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 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w sposób nierzetelny, nieterminowy, nie przestrzega zasad współżycia społecznego,</w:t>
      </w:r>
      <w:r w:rsidR="00107D71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 </w:t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działa na szkodę osoby niepełnosprawnej, która pozostaje pod jego opieką lub odbiorcy usługi.</w:t>
      </w:r>
    </w:p>
    <w:p w14:paraId="2CB7331E" w14:textId="77777777" w:rsidR="00FE0D63" w:rsidRPr="00FE0D63" w:rsidRDefault="00FE0D63" w:rsidP="00FE0D63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W przypadku zaistnienia sytuacji, o których mowa w § 3 ust. 6 oraz w razie rezygnacji z korzystania z usług, odbiorca jest zobowiązany poinformować o tym niezwłocznie realizatora programu.</w:t>
      </w:r>
    </w:p>
    <w:p w14:paraId="0B30CFDB" w14:textId="77777777" w:rsidR="00FE0D63" w:rsidRPr="00FE0D63" w:rsidRDefault="00FE0D63" w:rsidP="00FE0D63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W przypadku konieczności czasowego zawieszenia realizacji usług w wyniku </w:t>
      </w:r>
      <w:r w:rsidR="00107D71">
        <w:rPr>
          <w:rFonts w:ascii="Trebuchet MS" w:eastAsia="Times New Roman" w:hAnsi="Trebuchet MS" w:cstheme="majorHAnsi"/>
          <w:sz w:val="24"/>
          <w:szCs w:val="24"/>
          <w:lang w:eastAsia="pl-PL"/>
        </w:rPr>
        <w:br/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 xml:space="preserve">np. sytuacji losowych lub zdrowotnych odbiorcy usług (np. nagłego pobytu </w:t>
      </w:r>
      <w:r w:rsidR="00107D71">
        <w:rPr>
          <w:rFonts w:ascii="Trebuchet MS" w:eastAsia="Times New Roman" w:hAnsi="Trebuchet MS" w:cstheme="majorHAnsi"/>
          <w:sz w:val="24"/>
          <w:szCs w:val="24"/>
          <w:lang w:eastAsia="pl-PL"/>
        </w:rPr>
        <w:br/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lastRenderedPageBreak/>
        <w:t xml:space="preserve">w szpitalu, wypadku itp.) odbiorca jest zobowiązany poinformować o tym realizatora najpóźniej 4 godziny przed planowanym rozpoczęciem usługi. </w:t>
      </w:r>
      <w:r w:rsidR="00107D71">
        <w:rPr>
          <w:rFonts w:ascii="Trebuchet MS" w:eastAsia="Times New Roman" w:hAnsi="Trebuchet MS" w:cstheme="majorHAnsi"/>
          <w:sz w:val="24"/>
          <w:szCs w:val="24"/>
          <w:lang w:eastAsia="pl-PL"/>
        </w:rPr>
        <w:br/>
      </w: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W przypadku kiedy odbiorca usługi nie poinformuje realizatora o czasowym zawieszeniu usług, a 3 kolejne wizyty opiekuna w miejscu realizacji usługi nie odbędą się z winy odbiorcy usługi, realizator Programu wykreśla odbiorcę z listy uczestników.</w:t>
      </w:r>
    </w:p>
    <w:p w14:paraId="6AA2C2BF" w14:textId="77777777" w:rsidR="00FE0D63" w:rsidRPr="00FE0D63" w:rsidRDefault="00FE0D63" w:rsidP="00FE0D63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Uczestnik Programu nie ponosi odpłatności za świadczone usługi, pokrywa jednak koszty życiowe związane bezpośrednio z realizacją potrzeb osoby niepełnosprawnej i ich opiekunów (np. zakup żywności, odzieży, środków higieny osobistej, środków ochrony).</w:t>
      </w:r>
    </w:p>
    <w:p w14:paraId="01161074" w14:textId="77777777" w:rsidR="00FE0D63" w:rsidRPr="00FE0D63" w:rsidRDefault="00FE0D63" w:rsidP="00FE0D63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Opiekun osoby niepełnosprawnej, który będzie świadczył usługi opieki wytchnieniowej, zobowiązany jest przestrzegać limitów godzin dla poszczególnych osób, o których mowa w § 1 ust.6.</w:t>
      </w:r>
      <w:r w:rsidRPr="00FE0D63"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  <w:t xml:space="preserve"> </w:t>
      </w:r>
    </w:p>
    <w:p w14:paraId="4681D74E" w14:textId="77777777" w:rsidR="00FE0D63" w:rsidRPr="00FE0D63" w:rsidRDefault="00FE0D63" w:rsidP="00FE0D63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Theme="minorEastAsia" w:hAnsi="Trebuchet MS" w:cstheme="majorHAnsi"/>
          <w:sz w:val="24"/>
          <w:szCs w:val="24"/>
        </w:rPr>
        <w:t xml:space="preserve">Opiekun realizujący usługi opieki wytchnieniowej, w celu rozliczenia usług składa kartę realizacji usług do Miejsko Gminnego Ośrodka Pomocy Społecznej </w:t>
      </w:r>
      <w:r w:rsidR="00107D71">
        <w:rPr>
          <w:rFonts w:ascii="Trebuchet MS" w:eastAsiaTheme="minorEastAsia" w:hAnsi="Trebuchet MS" w:cstheme="majorHAnsi"/>
          <w:sz w:val="24"/>
          <w:szCs w:val="24"/>
        </w:rPr>
        <w:br/>
      </w:r>
      <w:r w:rsidRPr="00FE0D63">
        <w:rPr>
          <w:rFonts w:ascii="Trebuchet MS" w:eastAsiaTheme="minorEastAsia" w:hAnsi="Trebuchet MS" w:cstheme="majorHAnsi"/>
          <w:sz w:val="24"/>
          <w:szCs w:val="24"/>
        </w:rPr>
        <w:t>w Ujściu, w ciągu 5 następnych dni roboczych po zakończeniu okresu rozliczeniowego.</w:t>
      </w:r>
    </w:p>
    <w:p w14:paraId="7E2DA8C5" w14:textId="77777777" w:rsidR="00FE0D63" w:rsidRPr="00FE0D63" w:rsidRDefault="00FE0D63" w:rsidP="00FE0D63">
      <w:pPr>
        <w:numPr>
          <w:ilvl w:val="0"/>
          <w:numId w:val="12"/>
        </w:numPr>
        <w:spacing w:after="0" w:line="360" w:lineRule="auto"/>
        <w:ind w:left="284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Theme="minorEastAsia" w:hAnsi="Trebuchet MS" w:cstheme="majorHAnsi"/>
          <w:sz w:val="24"/>
          <w:szCs w:val="24"/>
        </w:rPr>
        <w:t xml:space="preserve">W celu zapewnienia wysokiej jakości usługi, wykonywane przez opiekuna usługi opieki wytchnieniowej podlegają doraźnej kontroli przez pracownika socjalnego Miejsko Gminnego Ośrodka Pomocy Społecznej w Ujściu. Kontrola odbywa się bezpośrednio w miejscu realizacji usługi. </w:t>
      </w:r>
    </w:p>
    <w:p w14:paraId="671C1D3E" w14:textId="77777777" w:rsidR="00FE0D63" w:rsidRPr="00FE0D63" w:rsidRDefault="00FE0D63" w:rsidP="00FE0D63">
      <w:pPr>
        <w:spacing w:after="0" w:line="360" w:lineRule="auto"/>
        <w:jc w:val="center"/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br/>
      </w:r>
      <w:r w:rsidRPr="00FE0D63"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  <w:t>§ 4</w:t>
      </w:r>
      <w:r w:rsidRPr="00FE0D63">
        <w:rPr>
          <w:rFonts w:ascii="Trebuchet MS" w:eastAsia="Times New Roman" w:hAnsi="Trebuchet MS" w:cstheme="majorHAnsi"/>
          <w:b/>
          <w:bCs/>
          <w:sz w:val="24"/>
          <w:szCs w:val="24"/>
          <w:lang w:eastAsia="pl-PL"/>
        </w:rPr>
        <w:br/>
        <w:t>Postanowienia końcowe</w:t>
      </w:r>
    </w:p>
    <w:p w14:paraId="3C9AD05B" w14:textId="77777777" w:rsidR="00FE0D63" w:rsidRPr="00FE0D63" w:rsidRDefault="00FE0D63" w:rsidP="00FE0D63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Niniejsze zasady wchodzą w życie od dnia podpisania umowy i obowiązują na czas trwania Programu.</w:t>
      </w:r>
    </w:p>
    <w:p w14:paraId="1A37FE10" w14:textId="77777777" w:rsidR="00FE0D63" w:rsidRPr="00FE0D63" w:rsidRDefault="00FE0D63" w:rsidP="00FE0D63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Realizator zastrzega sobie prawo do wprowadzenia zmian do niniejszych zasad lub ujęcia w nim dodatkowych postanowień, jeśli zaistnieje taka konieczność i będzie to działać na korzyść realizacji Programu.</w:t>
      </w:r>
    </w:p>
    <w:p w14:paraId="711A7ED5" w14:textId="77777777" w:rsidR="00FE0D63" w:rsidRPr="00FE0D63" w:rsidRDefault="00FE0D63" w:rsidP="00FE0D63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Trebuchet MS" w:eastAsia="Times New Roman" w:hAnsi="Trebuchet MS" w:cstheme="majorHAnsi"/>
          <w:sz w:val="24"/>
          <w:szCs w:val="24"/>
          <w:lang w:eastAsia="pl-PL"/>
        </w:rPr>
      </w:pPr>
      <w:r w:rsidRPr="00FE0D63">
        <w:rPr>
          <w:rFonts w:ascii="Trebuchet MS" w:eastAsia="Times New Roman" w:hAnsi="Trebuchet MS" w:cstheme="majorHAnsi"/>
          <w:sz w:val="24"/>
          <w:szCs w:val="24"/>
          <w:lang w:eastAsia="pl-PL"/>
        </w:rPr>
        <w:t>W sprawach nieuregulowanych w niniejszych zasadach zastosowanie mają obowiązujące wytyczne dotyczące Programu oraz obowiązujące przepisy prawa.</w:t>
      </w:r>
    </w:p>
    <w:sectPr w:rsidR="00FE0D63" w:rsidRPr="00FE0D63" w:rsidSect="00E20083">
      <w:headerReference w:type="default" r:id="rId7"/>
      <w:pgSz w:w="11906" w:h="16838"/>
      <w:pgMar w:top="1417" w:right="1417" w:bottom="1417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1663E" w14:textId="77777777" w:rsidR="00E20083" w:rsidRDefault="00E20083">
      <w:pPr>
        <w:spacing w:after="0" w:line="240" w:lineRule="auto"/>
      </w:pPr>
      <w:r>
        <w:separator/>
      </w:r>
    </w:p>
  </w:endnote>
  <w:endnote w:type="continuationSeparator" w:id="0">
    <w:p w14:paraId="1578AD75" w14:textId="77777777" w:rsidR="00E20083" w:rsidRDefault="00E2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54CBB" w14:textId="77777777" w:rsidR="00E20083" w:rsidRDefault="00E20083">
      <w:pPr>
        <w:spacing w:after="0" w:line="240" w:lineRule="auto"/>
      </w:pPr>
      <w:r>
        <w:separator/>
      </w:r>
    </w:p>
  </w:footnote>
  <w:footnote w:type="continuationSeparator" w:id="0">
    <w:p w14:paraId="064149B7" w14:textId="77777777" w:rsidR="00E20083" w:rsidRDefault="00E2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6F31F" w14:textId="77777777" w:rsidR="00000000" w:rsidRDefault="00000000" w:rsidP="002E6DE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9428B9" wp14:editId="23EB1C52">
          <wp:extent cx="2676525" cy="1134093"/>
          <wp:effectExtent l="0" t="0" r="0" b="0"/>
          <wp:docPr id="1" name="Obraz 1" descr="Znalezione obrazy dla zapytania: ministerstwo pracy i polity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: ministerstwo pracy i polityk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258" cy="113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B4546"/>
    <w:multiLevelType w:val="hybridMultilevel"/>
    <w:tmpl w:val="8BD60A36"/>
    <w:lvl w:ilvl="0" w:tplc="841832A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48BB"/>
    <w:multiLevelType w:val="hybridMultilevel"/>
    <w:tmpl w:val="1144B0CE"/>
    <w:lvl w:ilvl="0" w:tplc="5602DF16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66A41"/>
    <w:multiLevelType w:val="hybridMultilevel"/>
    <w:tmpl w:val="905EF416"/>
    <w:lvl w:ilvl="0" w:tplc="71CAC57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3EC0"/>
    <w:multiLevelType w:val="hybridMultilevel"/>
    <w:tmpl w:val="3D8C7D94"/>
    <w:lvl w:ilvl="0" w:tplc="084CC20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7CABB0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E3B2D04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57699B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01EC2B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30605A2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C7E830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A523AF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1081D5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A8A4D72"/>
    <w:multiLevelType w:val="hybridMultilevel"/>
    <w:tmpl w:val="81E22356"/>
    <w:lvl w:ilvl="0" w:tplc="F6F01DA2">
      <w:start w:val="1"/>
      <w:numFmt w:val="lowerLetter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4B4CF25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CAF2276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3B66AF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2098B2D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964C52F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9E6087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4D2028B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BF6A5F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F3864A2"/>
    <w:multiLevelType w:val="hybridMultilevel"/>
    <w:tmpl w:val="B93016C6"/>
    <w:lvl w:ilvl="0" w:tplc="ECB8171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A192F"/>
    <w:multiLevelType w:val="hybridMultilevel"/>
    <w:tmpl w:val="8A16ED18"/>
    <w:lvl w:ilvl="0" w:tplc="54362FA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0241A"/>
    <w:multiLevelType w:val="hybridMultilevel"/>
    <w:tmpl w:val="DDD492F8"/>
    <w:lvl w:ilvl="0" w:tplc="AE66F6FA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37218"/>
    <w:multiLevelType w:val="hybridMultilevel"/>
    <w:tmpl w:val="A94E95F4"/>
    <w:lvl w:ilvl="0" w:tplc="405EA53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B676A"/>
    <w:multiLevelType w:val="hybridMultilevel"/>
    <w:tmpl w:val="1A2C760A"/>
    <w:lvl w:ilvl="0" w:tplc="D63C5330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83C31E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172653C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E4C610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A98CF4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04ACA2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F6A995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7146DD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C461B4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42D47B45"/>
    <w:multiLevelType w:val="hybridMultilevel"/>
    <w:tmpl w:val="EE8C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B563D"/>
    <w:multiLevelType w:val="hybridMultilevel"/>
    <w:tmpl w:val="275EA8E2"/>
    <w:lvl w:ilvl="0" w:tplc="8258F1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C5B5A"/>
    <w:multiLevelType w:val="hybridMultilevel"/>
    <w:tmpl w:val="B0E866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8E635A"/>
    <w:multiLevelType w:val="hybridMultilevel"/>
    <w:tmpl w:val="10E0E87A"/>
    <w:lvl w:ilvl="0" w:tplc="2418F6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A45BB"/>
    <w:multiLevelType w:val="hybridMultilevel"/>
    <w:tmpl w:val="9168A596"/>
    <w:lvl w:ilvl="0" w:tplc="2418F6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67E50"/>
    <w:multiLevelType w:val="hybridMultilevel"/>
    <w:tmpl w:val="086ED0E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7A10795E"/>
    <w:multiLevelType w:val="hybridMultilevel"/>
    <w:tmpl w:val="BEBE042C"/>
    <w:lvl w:ilvl="0" w:tplc="1A186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127287">
    <w:abstractNumId w:val="10"/>
  </w:num>
  <w:num w:numId="2" w16cid:durableId="793211606">
    <w:abstractNumId w:val="6"/>
  </w:num>
  <w:num w:numId="3" w16cid:durableId="1581984257">
    <w:abstractNumId w:val="8"/>
  </w:num>
  <w:num w:numId="4" w16cid:durableId="799760338">
    <w:abstractNumId w:val="2"/>
  </w:num>
  <w:num w:numId="5" w16cid:durableId="1431974286">
    <w:abstractNumId w:val="11"/>
  </w:num>
  <w:num w:numId="6" w16cid:durableId="1057556490">
    <w:abstractNumId w:val="12"/>
  </w:num>
  <w:num w:numId="7" w16cid:durableId="477696711">
    <w:abstractNumId w:val="15"/>
  </w:num>
  <w:num w:numId="8" w16cid:durableId="232857640">
    <w:abstractNumId w:val="5"/>
  </w:num>
  <w:num w:numId="9" w16cid:durableId="1644654530">
    <w:abstractNumId w:val="1"/>
  </w:num>
  <w:num w:numId="10" w16cid:durableId="623656198">
    <w:abstractNumId w:val="7"/>
  </w:num>
  <w:num w:numId="11" w16cid:durableId="1385526977">
    <w:abstractNumId w:val="0"/>
  </w:num>
  <w:num w:numId="12" w16cid:durableId="152070080">
    <w:abstractNumId w:val="13"/>
  </w:num>
  <w:num w:numId="13" w16cid:durableId="132214054">
    <w:abstractNumId w:val="14"/>
  </w:num>
  <w:num w:numId="14" w16cid:durableId="798188817">
    <w:abstractNumId w:val="4"/>
  </w:num>
  <w:num w:numId="15" w16cid:durableId="1797260163">
    <w:abstractNumId w:val="16"/>
  </w:num>
  <w:num w:numId="16" w16cid:durableId="25299977">
    <w:abstractNumId w:val="9"/>
  </w:num>
  <w:num w:numId="17" w16cid:durableId="1354265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63"/>
    <w:rsid w:val="000972C9"/>
    <w:rsid w:val="00107D71"/>
    <w:rsid w:val="00251043"/>
    <w:rsid w:val="002E6DE6"/>
    <w:rsid w:val="0039425B"/>
    <w:rsid w:val="004B4411"/>
    <w:rsid w:val="005909F6"/>
    <w:rsid w:val="006170C1"/>
    <w:rsid w:val="00846D49"/>
    <w:rsid w:val="00A27FE2"/>
    <w:rsid w:val="00E20083"/>
    <w:rsid w:val="00ED5FB3"/>
    <w:rsid w:val="00FC7923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AD70"/>
  <w15:chartTrackingRefBased/>
  <w15:docId w15:val="{CDC6714E-E553-4A1B-8C9C-8E8107C3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D63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E0D63"/>
    <w:rPr>
      <w:rFonts w:eastAsiaTheme="minorEastAsia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6170C1"/>
    <w:pPr>
      <w:widowControl w:val="0"/>
      <w:autoSpaceDE w:val="0"/>
      <w:autoSpaceDN w:val="0"/>
      <w:spacing w:after="0" w:line="240" w:lineRule="auto"/>
      <w:ind w:left="476" w:hanging="360"/>
      <w:jc w:val="both"/>
    </w:pPr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E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1545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Ujście</dc:creator>
  <cp:keywords/>
  <dc:description/>
  <cp:lastModifiedBy>OPS Ujście</cp:lastModifiedBy>
  <cp:revision>5</cp:revision>
  <cp:lastPrinted>2024-04-02T13:13:00Z</cp:lastPrinted>
  <dcterms:created xsi:type="dcterms:W3CDTF">2023-03-16T10:26:00Z</dcterms:created>
  <dcterms:modified xsi:type="dcterms:W3CDTF">2024-04-02T13:13:00Z</dcterms:modified>
</cp:coreProperties>
</file>